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D98" w:rsidRPr="00F16D98" w:rsidRDefault="00F16D98" w:rsidP="00F16D98">
      <w:pPr>
        <w:rPr>
          <w:rFonts w:ascii="Arial" w:hAnsi="Arial" w:cs="Arial"/>
          <w:b/>
          <w:sz w:val="20"/>
          <w:szCs w:val="20"/>
        </w:rPr>
      </w:pPr>
      <w:r w:rsidRPr="00F16D98">
        <w:rPr>
          <w:rFonts w:ascii="Arial" w:hAnsi="Arial" w:cs="Arial"/>
          <w:b/>
          <w:sz w:val="20"/>
          <w:szCs w:val="20"/>
        </w:rPr>
        <w:t>About Inivo</w:t>
      </w:r>
    </w:p>
    <w:p w:rsidR="00F16D98" w:rsidRPr="00F16D98" w:rsidRDefault="00F16D98" w:rsidP="00F16D98">
      <w:pPr>
        <w:rPr>
          <w:rFonts w:ascii="Arial" w:hAnsi="Arial" w:cs="Arial"/>
          <w:sz w:val="20"/>
          <w:szCs w:val="20"/>
        </w:rPr>
      </w:pPr>
      <w:r w:rsidRPr="00F16D98">
        <w:rPr>
          <w:rFonts w:ascii="Arial" w:hAnsi="Arial" w:cs="Arial"/>
          <w:sz w:val="20"/>
          <w:szCs w:val="20"/>
        </w:rPr>
        <w:t>Inivo is renowned for st</w:t>
      </w:r>
      <w:r w:rsidR="00D0506C">
        <w:rPr>
          <w:rFonts w:ascii="Arial" w:hAnsi="Arial" w:cs="Arial"/>
          <w:sz w:val="20"/>
          <w:szCs w:val="20"/>
        </w:rPr>
        <w:t>rong values, fantastic staff</w:t>
      </w:r>
      <w:r w:rsidRPr="00F16D98">
        <w:rPr>
          <w:rFonts w:ascii="Arial" w:hAnsi="Arial" w:cs="Arial"/>
          <w:sz w:val="20"/>
          <w:szCs w:val="20"/>
        </w:rPr>
        <w:t xml:space="preserve"> and </w:t>
      </w:r>
      <w:r w:rsidR="00D0506C">
        <w:rPr>
          <w:rFonts w:ascii="Arial" w:hAnsi="Arial" w:cs="Arial"/>
          <w:sz w:val="20"/>
          <w:szCs w:val="20"/>
        </w:rPr>
        <w:t xml:space="preserve">exemplary </w:t>
      </w:r>
      <w:r w:rsidRPr="00F16D98">
        <w:rPr>
          <w:rFonts w:ascii="Arial" w:hAnsi="Arial" w:cs="Arial"/>
          <w:sz w:val="20"/>
          <w:szCs w:val="20"/>
        </w:rPr>
        <w:t xml:space="preserve">levels of compliance. </w:t>
      </w:r>
    </w:p>
    <w:p w:rsidR="00F16D98" w:rsidRPr="00F16D98" w:rsidRDefault="00B622B1" w:rsidP="00F16D98">
      <w:pPr>
        <w:rPr>
          <w:rFonts w:ascii="Arial" w:hAnsi="Arial" w:cs="Arial"/>
          <w:sz w:val="20"/>
          <w:szCs w:val="20"/>
        </w:rPr>
      </w:pPr>
      <w:r>
        <w:rPr>
          <w:rFonts w:ascii="Arial" w:hAnsi="Arial" w:cs="Arial"/>
          <w:sz w:val="20"/>
          <w:szCs w:val="20"/>
        </w:rPr>
        <w:t xml:space="preserve">Attracting real ‘healthcare talent’ is </w:t>
      </w:r>
      <w:r w:rsidR="00F16D98" w:rsidRPr="00F16D98">
        <w:rPr>
          <w:rFonts w:ascii="Arial" w:hAnsi="Arial" w:cs="Arial"/>
          <w:sz w:val="20"/>
          <w:szCs w:val="20"/>
        </w:rPr>
        <w:t xml:space="preserve">key </w:t>
      </w:r>
      <w:r>
        <w:rPr>
          <w:rFonts w:ascii="Arial" w:hAnsi="Arial" w:cs="Arial"/>
          <w:sz w:val="20"/>
          <w:szCs w:val="20"/>
        </w:rPr>
        <w:t xml:space="preserve">to </w:t>
      </w:r>
      <w:r w:rsidR="00F16D98" w:rsidRPr="00F16D98">
        <w:rPr>
          <w:rFonts w:ascii="Arial" w:hAnsi="Arial" w:cs="Arial"/>
          <w:sz w:val="20"/>
          <w:szCs w:val="20"/>
        </w:rPr>
        <w:t>our success</w:t>
      </w:r>
      <w:r>
        <w:rPr>
          <w:rFonts w:ascii="Arial" w:hAnsi="Arial" w:cs="Arial"/>
          <w:sz w:val="20"/>
          <w:szCs w:val="20"/>
        </w:rPr>
        <w:t xml:space="preserve">, </w:t>
      </w:r>
      <w:r w:rsidR="00F16D98" w:rsidRPr="00F16D98">
        <w:rPr>
          <w:rFonts w:ascii="Arial" w:hAnsi="Arial" w:cs="Arial"/>
          <w:sz w:val="20"/>
          <w:szCs w:val="20"/>
        </w:rPr>
        <w:t>we have a stringent recruitment process</w:t>
      </w:r>
      <w:r w:rsidR="00D0506C">
        <w:rPr>
          <w:rFonts w:ascii="Arial" w:hAnsi="Arial" w:cs="Arial"/>
          <w:sz w:val="20"/>
          <w:szCs w:val="20"/>
        </w:rPr>
        <w:t xml:space="preserve"> ensuring </w:t>
      </w:r>
      <w:r w:rsidR="00F16D98" w:rsidRPr="00F16D98">
        <w:rPr>
          <w:rFonts w:ascii="Arial" w:hAnsi="Arial" w:cs="Arial"/>
          <w:sz w:val="20"/>
          <w:szCs w:val="20"/>
        </w:rPr>
        <w:t xml:space="preserve">only the </w:t>
      </w:r>
      <w:r>
        <w:rPr>
          <w:rFonts w:ascii="Arial" w:hAnsi="Arial" w:cs="Arial"/>
          <w:sz w:val="20"/>
          <w:szCs w:val="20"/>
        </w:rPr>
        <w:t xml:space="preserve">most </w:t>
      </w:r>
      <w:r w:rsidR="00F16D98" w:rsidRPr="00F16D98">
        <w:rPr>
          <w:rFonts w:ascii="Arial" w:hAnsi="Arial" w:cs="Arial"/>
          <w:sz w:val="20"/>
          <w:szCs w:val="20"/>
        </w:rPr>
        <w:t>qualified and experienced are successful in joining our team. We also work hard to ensure that we retain the best people within the Inivo family with an employee retention programme offering many benefits.</w:t>
      </w:r>
    </w:p>
    <w:p w:rsidR="00F16D98" w:rsidRPr="00F16D98" w:rsidRDefault="00F16D98" w:rsidP="00F16D98">
      <w:pPr>
        <w:rPr>
          <w:rFonts w:ascii="Arial" w:hAnsi="Arial" w:cs="Arial"/>
          <w:sz w:val="20"/>
          <w:szCs w:val="20"/>
        </w:rPr>
      </w:pPr>
      <w:r w:rsidRPr="00F16D98">
        <w:rPr>
          <w:rFonts w:ascii="Arial" w:hAnsi="Arial" w:cs="Arial"/>
          <w:sz w:val="20"/>
          <w:szCs w:val="20"/>
        </w:rPr>
        <w:t>We operate to provide temporary, contract and permanent staff to the following areas of health and social care:</w:t>
      </w:r>
    </w:p>
    <w:p w:rsidR="00F16D98" w:rsidRPr="00F16D98" w:rsidRDefault="00F16D98" w:rsidP="00F16D98">
      <w:pPr>
        <w:pStyle w:val="ListParagraph"/>
        <w:numPr>
          <w:ilvl w:val="0"/>
          <w:numId w:val="1"/>
        </w:numPr>
        <w:rPr>
          <w:rFonts w:ascii="Arial" w:hAnsi="Arial" w:cs="Arial"/>
          <w:sz w:val="20"/>
          <w:szCs w:val="20"/>
        </w:rPr>
      </w:pPr>
      <w:r w:rsidRPr="00F16D98">
        <w:rPr>
          <w:rFonts w:ascii="Arial" w:hAnsi="Arial" w:cs="Arial"/>
          <w:sz w:val="20"/>
          <w:szCs w:val="20"/>
        </w:rPr>
        <w:t xml:space="preserve">Homelessness </w:t>
      </w:r>
    </w:p>
    <w:p w:rsidR="00F16D98" w:rsidRPr="00F16D98" w:rsidRDefault="00F16D98" w:rsidP="00F16D98">
      <w:pPr>
        <w:pStyle w:val="ListParagraph"/>
        <w:numPr>
          <w:ilvl w:val="0"/>
          <w:numId w:val="1"/>
        </w:numPr>
        <w:rPr>
          <w:rFonts w:ascii="Arial" w:hAnsi="Arial" w:cs="Arial"/>
          <w:sz w:val="20"/>
          <w:szCs w:val="20"/>
        </w:rPr>
      </w:pPr>
      <w:r w:rsidRPr="00F16D98">
        <w:rPr>
          <w:rFonts w:ascii="Arial" w:hAnsi="Arial" w:cs="Arial"/>
          <w:sz w:val="20"/>
          <w:szCs w:val="20"/>
        </w:rPr>
        <w:t>Substance Misuse</w:t>
      </w:r>
    </w:p>
    <w:p w:rsidR="00F16D98" w:rsidRPr="00F16D98" w:rsidRDefault="00F16D98" w:rsidP="00F16D98">
      <w:pPr>
        <w:pStyle w:val="ListParagraph"/>
        <w:numPr>
          <w:ilvl w:val="0"/>
          <w:numId w:val="1"/>
        </w:numPr>
        <w:rPr>
          <w:rFonts w:ascii="Arial" w:hAnsi="Arial" w:cs="Arial"/>
          <w:sz w:val="20"/>
          <w:szCs w:val="20"/>
        </w:rPr>
      </w:pPr>
      <w:r w:rsidRPr="00F16D98">
        <w:rPr>
          <w:rFonts w:ascii="Arial" w:hAnsi="Arial" w:cs="Arial"/>
          <w:sz w:val="20"/>
          <w:szCs w:val="20"/>
        </w:rPr>
        <w:t>Mental Health</w:t>
      </w:r>
    </w:p>
    <w:p w:rsidR="00F16D98" w:rsidRPr="00F16D98" w:rsidRDefault="00F16D98" w:rsidP="00F16D98">
      <w:pPr>
        <w:pStyle w:val="ListParagraph"/>
        <w:numPr>
          <w:ilvl w:val="0"/>
          <w:numId w:val="1"/>
        </w:numPr>
        <w:rPr>
          <w:rFonts w:ascii="Arial" w:hAnsi="Arial" w:cs="Arial"/>
          <w:sz w:val="20"/>
          <w:szCs w:val="20"/>
        </w:rPr>
      </w:pPr>
      <w:r w:rsidRPr="00F16D98">
        <w:rPr>
          <w:rFonts w:ascii="Arial" w:hAnsi="Arial" w:cs="Arial"/>
          <w:sz w:val="20"/>
          <w:szCs w:val="20"/>
        </w:rPr>
        <w:t>Learning Disabilities</w:t>
      </w:r>
    </w:p>
    <w:p w:rsidR="00F16D98" w:rsidRPr="00F16D98" w:rsidRDefault="00F16D98" w:rsidP="00F16D98">
      <w:pPr>
        <w:pStyle w:val="ListParagraph"/>
        <w:numPr>
          <w:ilvl w:val="0"/>
          <w:numId w:val="1"/>
        </w:numPr>
        <w:rPr>
          <w:rFonts w:ascii="Arial" w:hAnsi="Arial" w:cs="Arial"/>
          <w:sz w:val="20"/>
          <w:szCs w:val="20"/>
        </w:rPr>
      </w:pPr>
      <w:r w:rsidRPr="00F16D98">
        <w:rPr>
          <w:rFonts w:ascii="Arial" w:hAnsi="Arial" w:cs="Arial"/>
          <w:sz w:val="20"/>
          <w:szCs w:val="20"/>
        </w:rPr>
        <w:t>Elderly Care</w:t>
      </w:r>
    </w:p>
    <w:p w:rsidR="00F16D98" w:rsidRPr="00F16D98" w:rsidRDefault="00F16D98" w:rsidP="00F16D98">
      <w:pPr>
        <w:rPr>
          <w:rFonts w:ascii="Arial" w:hAnsi="Arial" w:cs="Arial"/>
          <w:sz w:val="20"/>
          <w:szCs w:val="20"/>
        </w:rPr>
      </w:pPr>
      <w:r w:rsidRPr="00F16D98">
        <w:rPr>
          <w:rFonts w:ascii="Arial" w:hAnsi="Arial" w:cs="Arial"/>
          <w:sz w:val="20"/>
          <w:szCs w:val="20"/>
        </w:rPr>
        <w:t xml:space="preserve">The staff we provide throughout London, Surrey, Sussex and Kent </w:t>
      </w:r>
      <w:r w:rsidR="00B622B1">
        <w:rPr>
          <w:rFonts w:ascii="Arial" w:hAnsi="Arial" w:cs="Arial"/>
          <w:sz w:val="20"/>
          <w:szCs w:val="20"/>
        </w:rPr>
        <w:t>includes</w:t>
      </w:r>
      <w:r w:rsidRPr="00F16D98">
        <w:rPr>
          <w:rFonts w:ascii="Arial" w:hAnsi="Arial" w:cs="Arial"/>
          <w:sz w:val="20"/>
          <w:szCs w:val="20"/>
        </w:rPr>
        <w:t>:</w:t>
      </w:r>
    </w:p>
    <w:p w:rsidR="00F16D98" w:rsidRPr="00F16D98" w:rsidRDefault="00F16D98" w:rsidP="00F16D98">
      <w:pPr>
        <w:pStyle w:val="ListParagraph"/>
        <w:numPr>
          <w:ilvl w:val="0"/>
          <w:numId w:val="2"/>
        </w:numPr>
        <w:rPr>
          <w:rFonts w:ascii="Arial" w:hAnsi="Arial" w:cs="Arial"/>
          <w:sz w:val="20"/>
          <w:szCs w:val="20"/>
        </w:rPr>
      </w:pPr>
      <w:r w:rsidRPr="00F16D98">
        <w:rPr>
          <w:rFonts w:ascii="Arial" w:hAnsi="Arial" w:cs="Arial"/>
          <w:sz w:val="20"/>
          <w:szCs w:val="20"/>
        </w:rPr>
        <w:t>Support Workers</w:t>
      </w:r>
    </w:p>
    <w:p w:rsidR="00F16D98" w:rsidRPr="00F16D98" w:rsidRDefault="00F16D98" w:rsidP="00F16D98">
      <w:pPr>
        <w:pStyle w:val="ListParagraph"/>
        <w:numPr>
          <w:ilvl w:val="0"/>
          <w:numId w:val="2"/>
        </w:numPr>
        <w:rPr>
          <w:rFonts w:ascii="Arial" w:hAnsi="Arial" w:cs="Arial"/>
          <w:sz w:val="20"/>
          <w:szCs w:val="20"/>
        </w:rPr>
      </w:pPr>
      <w:r w:rsidRPr="00F16D98">
        <w:rPr>
          <w:rFonts w:ascii="Arial" w:hAnsi="Arial" w:cs="Arial"/>
          <w:sz w:val="20"/>
          <w:szCs w:val="20"/>
        </w:rPr>
        <w:t>Project Workers &amp; Key Workers</w:t>
      </w:r>
    </w:p>
    <w:p w:rsidR="00F16D98" w:rsidRPr="00F16D98" w:rsidRDefault="00D0506C" w:rsidP="00F16D98">
      <w:pPr>
        <w:pStyle w:val="ListParagraph"/>
        <w:numPr>
          <w:ilvl w:val="0"/>
          <w:numId w:val="2"/>
        </w:numPr>
        <w:rPr>
          <w:rFonts w:ascii="Arial" w:hAnsi="Arial" w:cs="Arial"/>
          <w:sz w:val="20"/>
          <w:szCs w:val="20"/>
        </w:rPr>
      </w:pPr>
      <w:r>
        <w:rPr>
          <w:rFonts w:ascii="Arial" w:hAnsi="Arial" w:cs="Arial"/>
          <w:sz w:val="20"/>
          <w:szCs w:val="20"/>
        </w:rPr>
        <w:t>Healthc</w:t>
      </w:r>
      <w:r w:rsidR="00F16D98" w:rsidRPr="00F16D98">
        <w:rPr>
          <w:rFonts w:ascii="Arial" w:hAnsi="Arial" w:cs="Arial"/>
          <w:sz w:val="20"/>
          <w:szCs w:val="20"/>
        </w:rPr>
        <w:t>are Assistants</w:t>
      </w:r>
      <w:r>
        <w:rPr>
          <w:rFonts w:ascii="Arial" w:hAnsi="Arial" w:cs="Arial"/>
          <w:sz w:val="20"/>
          <w:szCs w:val="20"/>
        </w:rPr>
        <w:t xml:space="preserve"> (HCA)</w:t>
      </w:r>
    </w:p>
    <w:p w:rsidR="00F16D98" w:rsidRPr="00F16D98" w:rsidRDefault="00F16D98" w:rsidP="00F16D98">
      <w:pPr>
        <w:pStyle w:val="ListParagraph"/>
        <w:numPr>
          <w:ilvl w:val="0"/>
          <w:numId w:val="2"/>
        </w:numPr>
        <w:rPr>
          <w:rFonts w:ascii="Arial" w:hAnsi="Arial" w:cs="Arial"/>
          <w:sz w:val="20"/>
          <w:szCs w:val="20"/>
        </w:rPr>
      </w:pPr>
      <w:r w:rsidRPr="00F16D98">
        <w:rPr>
          <w:rFonts w:ascii="Arial" w:hAnsi="Arial" w:cs="Arial"/>
          <w:sz w:val="20"/>
          <w:szCs w:val="20"/>
        </w:rPr>
        <w:t>Registered Nurses</w:t>
      </w:r>
      <w:r w:rsidR="00D0506C">
        <w:rPr>
          <w:rFonts w:ascii="Arial" w:hAnsi="Arial" w:cs="Arial"/>
          <w:sz w:val="20"/>
          <w:szCs w:val="20"/>
        </w:rPr>
        <w:t xml:space="preserve"> </w:t>
      </w:r>
    </w:p>
    <w:p w:rsidR="00F16D98" w:rsidRPr="00F16D98" w:rsidRDefault="00F16D98" w:rsidP="00F16D98">
      <w:pPr>
        <w:pStyle w:val="ListParagraph"/>
        <w:numPr>
          <w:ilvl w:val="0"/>
          <w:numId w:val="2"/>
        </w:numPr>
        <w:rPr>
          <w:rFonts w:ascii="Arial" w:hAnsi="Arial" w:cs="Arial"/>
          <w:sz w:val="20"/>
          <w:szCs w:val="20"/>
        </w:rPr>
      </w:pPr>
      <w:r w:rsidRPr="00F16D98">
        <w:rPr>
          <w:rFonts w:ascii="Arial" w:hAnsi="Arial" w:cs="Arial"/>
          <w:sz w:val="20"/>
          <w:szCs w:val="20"/>
        </w:rPr>
        <w:t>Home Management (contract only)</w:t>
      </w:r>
    </w:p>
    <w:p w:rsidR="00F16D98" w:rsidRPr="00F16D98" w:rsidRDefault="00F16D98" w:rsidP="00F16D98">
      <w:pPr>
        <w:rPr>
          <w:rFonts w:ascii="Arial" w:hAnsi="Arial" w:cs="Arial"/>
          <w:b/>
          <w:sz w:val="20"/>
          <w:szCs w:val="20"/>
        </w:rPr>
      </w:pPr>
      <w:r w:rsidRPr="00F16D98">
        <w:rPr>
          <w:rFonts w:ascii="Arial" w:hAnsi="Arial" w:cs="Arial"/>
          <w:b/>
          <w:sz w:val="20"/>
          <w:szCs w:val="20"/>
        </w:rPr>
        <w:t>Benefits at a glance</w:t>
      </w:r>
    </w:p>
    <w:p w:rsidR="00F16D98" w:rsidRPr="00F16D98" w:rsidRDefault="00F16D98" w:rsidP="00F16D98">
      <w:pPr>
        <w:rPr>
          <w:rFonts w:ascii="Arial" w:hAnsi="Arial" w:cs="Arial"/>
          <w:sz w:val="20"/>
          <w:szCs w:val="20"/>
        </w:rPr>
      </w:pPr>
      <w:r w:rsidRPr="00F16D98">
        <w:rPr>
          <w:rFonts w:ascii="Arial" w:hAnsi="Arial" w:cs="Arial"/>
          <w:sz w:val="20"/>
          <w:szCs w:val="20"/>
        </w:rPr>
        <w:t xml:space="preserve">Our stringent recruitment process ensures only the most capable and competent staff are successful with registration. </w:t>
      </w:r>
    </w:p>
    <w:p w:rsidR="00F16D98" w:rsidRPr="00F16D98" w:rsidRDefault="00F16D98" w:rsidP="00F16D98">
      <w:pPr>
        <w:rPr>
          <w:rFonts w:ascii="Arial" w:hAnsi="Arial" w:cs="Arial"/>
          <w:sz w:val="20"/>
          <w:szCs w:val="20"/>
        </w:rPr>
      </w:pPr>
      <w:r w:rsidRPr="00F16D98">
        <w:rPr>
          <w:rFonts w:ascii="Arial" w:hAnsi="Arial" w:cs="Arial"/>
          <w:sz w:val="20"/>
          <w:szCs w:val="20"/>
        </w:rPr>
        <w:t>Continuity is a key factor which is why we concentrate on staff retention. We offer multiple incentives to keep the best staff including our employee of the month scheme.</w:t>
      </w:r>
    </w:p>
    <w:p w:rsidR="009C38AF" w:rsidRPr="00F16D98" w:rsidRDefault="00F16D98" w:rsidP="00F16D98">
      <w:pPr>
        <w:rPr>
          <w:rFonts w:ascii="Arial" w:hAnsi="Arial" w:cs="Arial"/>
          <w:sz w:val="20"/>
          <w:szCs w:val="20"/>
        </w:rPr>
      </w:pPr>
      <w:r w:rsidRPr="00F16D98">
        <w:rPr>
          <w:rFonts w:ascii="Arial" w:hAnsi="Arial" w:cs="Arial"/>
          <w:sz w:val="20"/>
          <w:szCs w:val="20"/>
        </w:rPr>
        <w:t>We only recruit NVQ 2 or above (or equivalent) qualified carers and support workers to join our expanding team.</w:t>
      </w:r>
      <w:r w:rsidR="00B622B1">
        <w:rPr>
          <w:rFonts w:ascii="Arial" w:hAnsi="Arial" w:cs="Arial"/>
          <w:sz w:val="20"/>
          <w:szCs w:val="20"/>
        </w:rPr>
        <w:t xml:space="preserve"> Curren</w:t>
      </w:r>
      <w:bookmarkStart w:id="0" w:name="_GoBack"/>
      <w:bookmarkEnd w:id="0"/>
      <w:r w:rsidR="00B622B1">
        <w:rPr>
          <w:rFonts w:ascii="Arial" w:hAnsi="Arial" w:cs="Arial"/>
          <w:sz w:val="20"/>
          <w:szCs w:val="20"/>
        </w:rPr>
        <w:t>t</w:t>
      </w:r>
      <w:r w:rsidRPr="00F16D98">
        <w:rPr>
          <w:rFonts w:ascii="Arial" w:hAnsi="Arial" w:cs="Arial"/>
          <w:sz w:val="20"/>
          <w:szCs w:val="20"/>
        </w:rPr>
        <w:t xml:space="preserve"> </w:t>
      </w:r>
      <w:r w:rsidR="00B622B1">
        <w:rPr>
          <w:rFonts w:ascii="Arial" w:hAnsi="Arial" w:cs="Arial"/>
          <w:sz w:val="20"/>
          <w:szCs w:val="20"/>
        </w:rPr>
        <w:t xml:space="preserve">NVQ rates are </w:t>
      </w:r>
      <w:r w:rsidRPr="00F16D98">
        <w:rPr>
          <w:rFonts w:ascii="Arial" w:hAnsi="Arial" w:cs="Arial"/>
          <w:sz w:val="20"/>
          <w:szCs w:val="20"/>
        </w:rPr>
        <w:t>over 6</w:t>
      </w:r>
      <w:r w:rsidR="00D0506C">
        <w:rPr>
          <w:rFonts w:ascii="Arial" w:hAnsi="Arial" w:cs="Arial"/>
          <w:sz w:val="20"/>
          <w:szCs w:val="20"/>
        </w:rPr>
        <w:t>5</w:t>
      </w:r>
      <w:r w:rsidRPr="00F16D98">
        <w:rPr>
          <w:rFonts w:ascii="Arial" w:hAnsi="Arial" w:cs="Arial"/>
          <w:sz w:val="20"/>
          <w:szCs w:val="20"/>
        </w:rPr>
        <w:t xml:space="preserve">% and this is </w:t>
      </w:r>
      <w:r w:rsidR="00B622B1">
        <w:rPr>
          <w:rFonts w:ascii="Arial" w:hAnsi="Arial" w:cs="Arial"/>
          <w:sz w:val="20"/>
          <w:szCs w:val="20"/>
        </w:rPr>
        <w:t>line with our target of 80%.</w:t>
      </w:r>
    </w:p>
    <w:p w:rsidR="00F16D98" w:rsidRPr="00F16D98" w:rsidRDefault="00F16D98" w:rsidP="00F16D98">
      <w:pPr>
        <w:rPr>
          <w:rFonts w:ascii="Arial" w:hAnsi="Arial" w:cs="Arial"/>
          <w:b/>
          <w:sz w:val="20"/>
          <w:szCs w:val="20"/>
        </w:rPr>
      </w:pPr>
      <w:r w:rsidRPr="00F16D98">
        <w:rPr>
          <w:rFonts w:ascii="Arial" w:hAnsi="Arial" w:cs="Arial"/>
          <w:b/>
          <w:sz w:val="20"/>
          <w:szCs w:val="20"/>
        </w:rPr>
        <w:t>History</w:t>
      </w:r>
    </w:p>
    <w:p w:rsidR="00F16D98" w:rsidRPr="00F16D98" w:rsidRDefault="00F16D98" w:rsidP="00F16D98">
      <w:pPr>
        <w:rPr>
          <w:rFonts w:ascii="Arial" w:hAnsi="Arial" w:cs="Arial"/>
          <w:sz w:val="20"/>
          <w:szCs w:val="20"/>
        </w:rPr>
      </w:pPr>
      <w:r w:rsidRPr="00F16D98">
        <w:rPr>
          <w:rFonts w:ascii="Arial" w:hAnsi="Arial" w:cs="Arial"/>
          <w:sz w:val="20"/>
          <w:szCs w:val="20"/>
        </w:rPr>
        <w:t xml:space="preserve">Inivo was formed in 2010 under its original name </w:t>
      </w:r>
      <w:proofErr w:type="spellStart"/>
      <w:r w:rsidRPr="00F16D98">
        <w:rPr>
          <w:rFonts w:ascii="Arial" w:hAnsi="Arial" w:cs="Arial"/>
          <w:sz w:val="20"/>
          <w:szCs w:val="20"/>
        </w:rPr>
        <w:t>Metrocare</w:t>
      </w:r>
      <w:proofErr w:type="spellEnd"/>
      <w:r w:rsidRPr="00F16D98">
        <w:rPr>
          <w:rFonts w:ascii="Arial" w:hAnsi="Arial" w:cs="Arial"/>
          <w:sz w:val="20"/>
          <w:szCs w:val="20"/>
        </w:rPr>
        <w:t xml:space="preserve"> and formed a strong reputation for the best quality staff within health </w:t>
      </w:r>
      <w:r w:rsidR="00D0506C">
        <w:rPr>
          <w:rFonts w:ascii="Arial" w:hAnsi="Arial" w:cs="Arial"/>
          <w:sz w:val="20"/>
          <w:szCs w:val="20"/>
        </w:rPr>
        <w:t xml:space="preserve">&amp; </w:t>
      </w:r>
      <w:r w:rsidRPr="00F16D98">
        <w:rPr>
          <w:rFonts w:ascii="Arial" w:hAnsi="Arial" w:cs="Arial"/>
          <w:sz w:val="20"/>
          <w:szCs w:val="20"/>
        </w:rPr>
        <w:t xml:space="preserve">social care. </w:t>
      </w:r>
      <w:r w:rsidR="00B622B1">
        <w:rPr>
          <w:rFonts w:ascii="Arial" w:hAnsi="Arial" w:cs="Arial"/>
          <w:sz w:val="20"/>
          <w:szCs w:val="20"/>
        </w:rPr>
        <w:t>We worked</w:t>
      </w:r>
      <w:r w:rsidRPr="00F16D98">
        <w:rPr>
          <w:rFonts w:ascii="Arial" w:hAnsi="Arial" w:cs="Arial"/>
          <w:sz w:val="20"/>
          <w:szCs w:val="20"/>
        </w:rPr>
        <w:t xml:space="preserve"> within learning disabilities and elderly care </w:t>
      </w:r>
      <w:r w:rsidR="00B622B1">
        <w:rPr>
          <w:rFonts w:ascii="Arial" w:hAnsi="Arial" w:cs="Arial"/>
          <w:sz w:val="20"/>
          <w:szCs w:val="20"/>
        </w:rPr>
        <w:t xml:space="preserve">and </w:t>
      </w:r>
      <w:r w:rsidRPr="00F16D98">
        <w:rPr>
          <w:rFonts w:ascii="Arial" w:hAnsi="Arial" w:cs="Arial"/>
          <w:sz w:val="20"/>
          <w:szCs w:val="20"/>
        </w:rPr>
        <w:t xml:space="preserve">developed an impressive portfolio within the varied spectrums of mental health. </w:t>
      </w:r>
    </w:p>
    <w:p w:rsidR="00F16D98" w:rsidRPr="00F16D98" w:rsidRDefault="00F16D98" w:rsidP="00F16D98">
      <w:pPr>
        <w:rPr>
          <w:rFonts w:ascii="Arial" w:hAnsi="Arial" w:cs="Arial"/>
          <w:sz w:val="20"/>
          <w:szCs w:val="20"/>
        </w:rPr>
      </w:pPr>
      <w:r w:rsidRPr="00F16D98">
        <w:rPr>
          <w:rFonts w:ascii="Arial" w:hAnsi="Arial" w:cs="Arial"/>
          <w:sz w:val="20"/>
          <w:szCs w:val="20"/>
        </w:rPr>
        <w:t xml:space="preserve">In 2011 we moved to our new head office in Hounslow and </w:t>
      </w:r>
      <w:r w:rsidR="00D0506C">
        <w:rPr>
          <w:rFonts w:ascii="Arial" w:hAnsi="Arial" w:cs="Arial"/>
          <w:sz w:val="20"/>
          <w:szCs w:val="20"/>
        </w:rPr>
        <w:t xml:space="preserve">expanded </w:t>
      </w:r>
      <w:r w:rsidRPr="00F16D98">
        <w:rPr>
          <w:rFonts w:ascii="Arial" w:hAnsi="Arial" w:cs="Arial"/>
          <w:sz w:val="20"/>
          <w:szCs w:val="20"/>
        </w:rPr>
        <w:t xml:space="preserve">into homeless and substance misuse </w:t>
      </w:r>
      <w:r w:rsidR="00D0506C">
        <w:rPr>
          <w:rFonts w:ascii="Arial" w:hAnsi="Arial" w:cs="Arial"/>
          <w:sz w:val="20"/>
          <w:szCs w:val="20"/>
        </w:rPr>
        <w:t xml:space="preserve">projects, plus registered nurses </w:t>
      </w:r>
      <w:r w:rsidRPr="00F16D98">
        <w:rPr>
          <w:rFonts w:ascii="Arial" w:hAnsi="Arial" w:cs="Arial"/>
          <w:sz w:val="20"/>
          <w:szCs w:val="20"/>
        </w:rPr>
        <w:t>throughout London</w:t>
      </w:r>
      <w:r w:rsidR="00D0506C">
        <w:rPr>
          <w:rFonts w:ascii="Arial" w:hAnsi="Arial" w:cs="Arial"/>
          <w:sz w:val="20"/>
          <w:szCs w:val="20"/>
        </w:rPr>
        <w:t>, Surrey, Sussex and Kent</w:t>
      </w:r>
      <w:r w:rsidRPr="00F16D98">
        <w:rPr>
          <w:rFonts w:ascii="Arial" w:hAnsi="Arial" w:cs="Arial"/>
          <w:sz w:val="20"/>
          <w:szCs w:val="20"/>
        </w:rPr>
        <w:t>.</w:t>
      </w:r>
    </w:p>
    <w:p w:rsidR="00F16D98" w:rsidRPr="00F16D98" w:rsidRDefault="00F16D98" w:rsidP="00F16D98">
      <w:pPr>
        <w:rPr>
          <w:rFonts w:ascii="Arial" w:hAnsi="Arial" w:cs="Arial"/>
          <w:sz w:val="20"/>
          <w:szCs w:val="20"/>
        </w:rPr>
      </w:pPr>
      <w:r w:rsidRPr="00F16D98">
        <w:rPr>
          <w:rFonts w:ascii="Arial" w:hAnsi="Arial" w:cs="Arial"/>
          <w:sz w:val="20"/>
          <w:szCs w:val="20"/>
        </w:rPr>
        <w:t xml:space="preserve">2012 is a defining </w:t>
      </w:r>
      <w:proofErr w:type="gramStart"/>
      <w:r w:rsidRPr="00F16D98">
        <w:rPr>
          <w:rFonts w:ascii="Arial" w:hAnsi="Arial" w:cs="Arial"/>
          <w:sz w:val="20"/>
          <w:szCs w:val="20"/>
        </w:rPr>
        <w:t>year,</w:t>
      </w:r>
      <w:proofErr w:type="gramEnd"/>
      <w:r w:rsidRPr="00F16D98">
        <w:rPr>
          <w:rFonts w:ascii="Arial" w:hAnsi="Arial" w:cs="Arial"/>
          <w:sz w:val="20"/>
          <w:szCs w:val="20"/>
        </w:rPr>
        <w:t xml:space="preserve"> </w:t>
      </w:r>
      <w:r w:rsidR="00B622B1">
        <w:rPr>
          <w:rFonts w:ascii="Arial" w:hAnsi="Arial" w:cs="Arial"/>
          <w:sz w:val="20"/>
          <w:szCs w:val="20"/>
        </w:rPr>
        <w:t xml:space="preserve">in April the Company announced the </w:t>
      </w:r>
      <w:r w:rsidRPr="00F16D98">
        <w:rPr>
          <w:rFonts w:ascii="Arial" w:hAnsi="Arial" w:cs="Arial"/>
          <w:sz w:val="20"/>
          <w:szCs w:val="20"/>
        </w:rPr>
        <w:t xml:space="preserve">inclusion of new investors RIDA Human Capital Group who joined the board. </w:t>
      </w:r>
      <w:r w:rsidR="00D0506C">
        <w:rPr>
          <w:rFonts w:ascii="Arial" w:hAnsi="Arial" w:cs="Arial"/>
          <w:sz w:val="20"/>
          <w:szCs w:val="20"/>
        </w:rPr>
        <w:t>In addition we invested in the established nursing agency Gilaron to expand our services further into Kent.</w:t>
      </w:r>
    </w:p>
    <w:p w:rsidR="00F16D98" w:rsidRPr="00F16D98" w:rsidRDefault="00F16D98" w:rsidP="00F16D98">
      <w:pPr>
        <w:rPr>
          <w:rFonts w:ascii="Arial" w:hAnsi="Arial" w:cs="Arial"/>
          <w:b/>
          <w:sz w:val="20"/>
          <w:szCs w:val="20"/>
        </w:rPr>
      </w:pPr>
      <w:r w:rsidRPr="00F16D98">
        <w:rPr>
          <w:rFonts w:ascii="Arial" w:hAnsi="Arial" w:cs="Arial"/>
          <w:b/>
          <w:sz w:val="20"/>
          <w:szCs w:val="20"/>
        </w:rPr>
        <w:t>RIDA Group</w:t>
      </w:r>
    </w:p>
    <w:p w:rsidR="00F16D98" w:rsidRPr="00B622B1" w:rsidRDefault="00F16D98" w:rsidP="00B622B1">
      <w:pPr>
        <w:shd w:val="clear" w:color="auto" w:fill="FFFFFF"/>
        <w:spacing w:before="20" w:after="20"/>
        <w:jc w:val="both"/>
        <w:rPr>
          <w:rFonts w:ascii="Arial" w:hAnsi="Arial" w:cs="Arial"/>
          <w:sz w:val="20"/>
          <w:szCs w:val="20"/>
        </w:rPr>
      </w:pPr>
      <w:r w:rsidRPr="00F16D98">
        <w:rPr>
          <w:rFonts w:ascii="Arial" w:hAnsi="Arial" w:cs="Arial"/>
          <w:sz w:val="20"/>
          <w:szCs w:val="20"/>
          <w:lang w:val="en" w:eastAsia="en-GB"/>
        </w:rPr>
        <w:t xml:space="preserve">Inivo became a part of RIDA Human Capital Group in March 2012 and internally employs over </w:t>
      </w:r>
      <w:r w:rsidRPr="00F16D98">
        <w:rPr>
          <w:rFonts w:ascii="Arial" w:hAnsi="Arial" w:cs="Arial"/>
          <w:sz w:val="20"/>
          <w:szCs w:val="20"/>
        </w:rPr>
        <w:t>100 employees in a total of 11 offices throughout the UK. The group now employs over 2000 temporary workers and made a total of 337 permanent placements in 2011.</w:t>
      </w:r>
      <w:r w:rsidR="00D0506C">
        <w:rPr>
          <w:rFonts w:ascii="Arial" w:hAnsi="Arial" w:cs="Arial"/>
          <w:sz w:val="20"/>
          <w:szCs w:val="20"/>
        </w:rPr>
        <w:t xml:space="preserve"> </w:t>
      </w:r>
      <w:r w:rsidR="00D0506C" w:rsidRPr="00F16D98">
        <w:rPr>
          <w:rFonts w:ascii="Arial" w:hAnsi="Arial" w:cs="Arial"/>
          <w:sz w:val="20"/>
          <w:szCs w:val="20"/>
        </w:rPr>
        <w:t>Inivo forms part of an elite portfolio of high growth independent recruitment businesses.</w:t>
      </w:r>
    </w:p>
    <w:sectPr w:rsidR="00F16D98" w:rsidRPr="00B622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6D416E"/>
    <w:multiLevelType w:val="hybridMultilevel"/>
    <w:tmpl w:val="C70807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4620122"/>
    <w:multiLevelType w:val="hybridMultilevel"/>
    <w:tmpl w:val="4866E5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D97066D"/>
    <w:multiLevelType w:val="hybridMultilevel"/>
    <w:tmpl w:val="5A4EE6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D98"/>
    <w:rsid w:val="009C38AF"/>
    <w:rsid w:val="00B622B1"/>
    <w:rsid w:val="00D0506C"/>
    <w:rsid w:val="00F16D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6D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6D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355</Words>
  <Characters>2028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2012-09-10T18:07:00Z</dcterms:created>
  <dcterms:modified xsi:type="dcterms:W3CDTF">2012-09-10T18:07:00Z</dcterms:modified>
</cp:coreProperties>
</file>